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We are so excited to have you join us on our inaugural Yifei Nof Tours Nurses Trip! This trip will engage many of the different components that make up who you are… a frum, female healthcare professional. With opportunities to relax, socialize, learn and adventure, we hope you come away from this experience invigorated and ready to face real life with renewed energy.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We have created this toolkit to help you garner your employer’s support to attend this nursing experience, as you may be eligible to access some employer reimbursement funds, or in other ways optimize your benefits from this trip.</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Please reach out to us at yifeinoftours@gmail.com if you have any questions or need additional information to support your proposal to your employer.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CONFERENCE BENEFITS</w:t>
      </w:r>
    </w:p>
    <w:p w:rsidR="00000000" w:rsidDel="00000000" w:rsidP="00000000" w:rsidRDefault="00000000" w:rsidRPr="00000000" w14:paraId="00000008">
      <w:pPr>
        <w:numPr>
          <w:ilvl w:val="0"/>
          <w:numId w:val="2"/>
        </w:numPr>
        <w:ind w:left="720" w:hanging="360"/>
        <w:rPr>
          <w:u w:val="none"/>
        </w:rPr>
      </w:pPr>
      <w:r w:rsidDel="00000000" w:rsidR="00000000" w:rsidRPr="00000000">
        <w:rPr>
          <w:rtl w:val="0"/>
        </w:rPr>
        <w:t xml:space="preserve">Earn 12 continuing education credits</w:t>
      </w:r>
    </w:p>
    <w:p w:rsidR="00000000" w:rsidDel="00000000" w:rsidP="00000000" w:rsidRDefault="00000000" w:rsidRPr="00000000" w14:paraId="00000009">
      <w:pPr>
        <w:numPr>
          <w:ilvl w:val="0"/>
          <w:numId w:val="2"/>
        </w:numPr>
        <w:ind w:left="720" w:hanging="360"/>
        <w:rPr>
          <w:u w:val="none"/>
        </w:rPr>
      </w:pPr>
      <w:r w:rsidDel="00000000" w:rsidR="00000000" w:rsidRPr="00000000">
        <w:rPr>
          <w:rtl w:val="0"/>
        </w:rPr>
        <w:t xml:space="preserve">Hear from presenters on a wide-range of topics including Advocacy in the Nursing Profession, Palliative Care and Bereavement, Stop the Bleed, Understanding EKGs, Triage in the Field, Care of Infants at the End of Life and Modes of Mechanical Ventilation</w:t>
      </w:r>
    </w:p>
    <w:p w:rsidR="00000000" w:rsidDel="00000000" w:rsidP="00000000" w:rsidRDefault="00000000" w:rsidRPr="00000000" w14:paraId="0000000A">
      <w:pPr>
        <w:numPr>
          <w:ilvl w:val="0"/>
          <w:numId w:val="2"/>
        </w:numPr>
        <w:ind w:left="720" w:hanging="360"/>
        <w:rPr>
          <w:u w:val="none"/>
        </w:rPr>
      </w:pPr>
      <w:r w:rsidDel="00000000" w:rsidR="00000000" w:rsidRPr="00000000">
        <w:rPr>
          <w:rtl w:val="0"/>
        </w:rPr>
        <w:t xml:space="preserve">Panel discussions on relevant and emerging trends in nursing and in our communities</w:t>
      </w:r>
    </w:p>
    <w:p w:rsidR="00000000" w:rsidDel="00000000" w:rsidP="00000000" w:rsidRDefault="00000000" w:rsidRPr="00000000" w14:paraId="0000000B">
      <w:pPr>
        <w:numPr>
          <w:ilvl w:val="0"/>
          <w:numId w:val="2"/>
        </w:numPr>
        <w:ind w:left="720" w:hanging="360"/>
        <w:rPr>
          <w:u w:val="none"/>
        </w:rPr>
      </w:pPr>
      <w:r w:rsidDel="00000000" w:rsidR="00000000" w:rsidRPr="00000000">
        <w:rPr>
          <w:rtl w:val="0"/>
        </w:rPr>
        <w:t xml:space="preserve">Network, both formally and informally, with like-minded professionals in a growth-oriented environment</w:t>
      </w:r>
    </w:p>
    <w:p w:rsidR="00000000" w:rsidDel="00000000" w:rsidP="00000000" w:rsidRDefault="00000000" w:rsidRPr="00000000" w14:paraId="0000000C">
      <w:pPr>
        <w:numPr>
          <w:ilvl w:val="0"/>
          <w:numId w:val="2"/>
        </w:numPr>
        <w:ind w:left="720" w:hanging="360"/>
        <w:rPr>
          <w:u w:val="none"/>
        </w:rPr>
      </w:pPr>
      <w:r w:rsidDel="00000000" w:rsidR="00000000" w:rsidRPr="00000000">
        <w:rPr>
          <w:rtl w:val="0"/>
        </w:rPr>
        <w:t xml:space="preserve">Engage in activities that have been chosen to help you push outside your comfort zone and into your learning zone, and increase your creativity</w:t>
      </w:r>
    </w:p>
    <w:p w:rsidR="00000000" w:rsidDel="00000000" w:rsidP="00000000" w:rsidRDefault="00000000" w:rsidRPr="00000000" w14:paraId="0000000D">
      <w:pPr>
        <w:numPr>
          <w:ilvl w:val="0"/>
          <w:numId w:val="2"/>
        </w:numPr>
        <w:ind w:left="720" w:hanging="360"/>
        <w:rPr>
          <w:u w:val="none"/>
        </w:rPr>
      </w:pPr>
      <w:r w:rsidDel="00000000" w:rsidR="00000000" w:rsidRPr="00000000">
        <w:rPr>
          <w:rtl w:val="0"/>
        </w:rPr>
        <w:t xml:space="preserve">The experience is tailored to your needs as an Orthodox Jew with kosher meals, and a female only environment</w:t>
      </w:r>
    </w:p>
    <w:p w:rsidR="00000000" w:rsidDel="00000000" w:rsidP="00000000" w:rsidRDefault="00000000" w:rsidRPr="00000000" w14:paraId="0000000E">
      <w:pPr>
        <w:numPr>
          <w:ilvl w:val="0"/>
          <w:numId w:val="2"/>
        </w:numPr>
        <w:ind w:left="720" w:hanging="360"/>
        <w:rPr>
          <w:u w:val="none"/>
        </w:rPr>
      </w:pPr>
      <w:r w:rsidDel="00000000" w:rsidR="00000000" w:rsidRPr="00000000">
        <w:rPr>
          <w:rtl w:val="0"/>
        </w:rPr>
        <w:t xml:space="preserve">Healing and revitalizing qualities of nature will help you to recharge and relieve stress</w:t>
      </w:r>
    </w:p>
    <w:p w:rsidR="00000000" w:rsidDel="00000000" w:rsidP="00000000" w:rsidRDefault="00000000" w:rsidRPr="00000000" w14:paraId="0000000F">
      <w:pPr>
        <w:numPr>
          <w:ilvl w:val="0"/>
          <w:numId w:val="2"/>
        </w:numPr>
        <w:ind w:left="720" w:hanging="360"/>
      </w:pPr>
      <w:r w:rsidDel="00000000" w:rsidR="00000000" w:rsidRPr="00000000">
        <w:rPr>
          <w:rtl w:val="0"/>
        </w:rPr>
        <w:t xml:space="preserve">Conference cost is all-inclusive</w:t>
      </w: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OPTIMIZE THE ADVANTAGES YOUR EMPLOYER MAY OFFER</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Share the </w:t>
      </w:r>
      <w:r w:rsidDel="00000000" w:rsidR="00000000" w:rsidRPr="00000000">
        <w:rPr>
          <w:rtl w:val="0"/>
        </w:rPr>
        <w:t xml:space="preserve">flyer</w:t>
      </w:r>
      <w:r w:rsidDel="00000000" w:rsidR="00000000" w:rsidRPr="00000000">
        <w:rPr>
          <w:rtl w:val="0"/>
        </w:rPr>
        <w:t xml:space="preserve"> with your employer to visually demonstrate the value in attending this conference</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Inquire whether your employer offers funds to reimburse your nursing continuing education</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Depending on your employer’s policies, you may be eligible for reimbursement for the full trip (conference plus experience), or your employer may wish to apply funds only to the conference component of the trip ($400)</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Determine whether you might be able to use </w:t>
      </w:r>
      <w:r w:rsidDel="00000000" w:rsidR="00000000" w:rsidRPr="00000000">
        <w:rPr>
          <w:rtl w:val="0"/>
        </w:rPr>
        <w:t xml:space="preserve">education </w:t>
      </w:r>
      <w:r w:rsidDel="00000000" w:rsidR="00000000" w:rsidRPr="00000000">
        <w:rPr>
          <w:rtl w:val="0"/>
        </w:rPr>
        <w:t xml:space="preserve">days instead of PTO for the days you will miss  </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Even if your employer does not contribute funds, you should be able to receive a tax deduction for attending this educational experience</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If staffing might be a barrier to you attending, plan in advance how you might get your shifts covered while you are away</w:t>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Remind your employer that this conference has been specifically planned for weekdays only, knowing how valuable weekend shifts are to the hospital</w:t>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PRICING</w:t>
      </w:r>
    </w:p>
    <w:p w:rsidR="00000000" w:rsidDel="00000000" w:rsidP="00000000" w:rsidRDefault="00000000" w:rsidRPr="00000000" w14:paraId="0000001B">
      <w:pPr>
        <w:rPr/>
      </w:pPr>
      <w:r w:rsidDel="00000000" w:rsidR="00000000" w:rsidRPr="00000000">
        <w:rPr>
          <w:rtl w:val="0"/>
        </w:rPr>
        <w:t xml:space="preserve">The cost of this</w:t>
      </w:r>
      <w:r w:rsidDel="00000000" w:rsidR="00000000" w:rsidRPr="00000000">
        <w:rPr>
          <w:rtl w:val="0"/>
        </w:rPr>
        <w:t xml:space="preserve"> trip is divided into 2 components: a Conference Fee and the Yifei Nof Experience cost. This 2-part pricing structure allows you to submit the conference fee for reimbursement from your employer if funds are limited.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The Conference Fee comprises all classes, panels, poster presentations, and the Continuing Education credits you will receive at the end of the program.</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The Yifei Nof Experience cost includes lodging, meals, ground transportation, activities, entry to national parks, and swag. It does not include airfare or gratuities.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Conference Fee: $400</w:t>
      </w:r>
    </w:p>
    <w:p w:rsidR="00000000" w:rsidDel="00000000" w:rsidP="00000000" w:rsidRDefault="00000000" w:rsidRPr="00000000" w14:paraId="00000022">
      <w:pPr>
        <w:rPr/>
      </w:pPr>
      <w:r w:rsidDel="00000000" w:rsidR="00000000" w:rsidRPr="00000000">
        <w:rPr>
          <w:rtl w:val="0"/>
        </w:rPr>
        <w:t xml:space="preserve">Yifei Nof Experience (shared room and bathroom): $1000</w:t>
      </w:r>
    </w:p>
    <w:p w:rsidR="00000000" w:rsidDel="00000000" w:rsidP="00000000" w:rsidRDefault="00000000" w:rsidRPr="00000000" w14:paraId="00000023">
      <w:pPr>
        <w:rPr/>
      </w:pPr>
      <w:r w:rsidDel="00000000" w:rsidR="00000000" w:rsidRPr="00000000">
        <w:rPr>
          <w:rtl w:val="0"/>
        </w:rPr>
        <w:t xml:space="preserve">Yifei Nof Experience (private room with en suite bathroom): $1500</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ind w:left="0" w:firstLine="0"/>
        <w:rPr/>
      </w:pPr>
      <w:r w:rsidDel="00000000" w:rsidR="00000000" w:rsidRPr="00000000">
        <w:rPr>
          <w:rtl w:val="0"/>
        </w:rPr>
      </w:r>
    </w:p>
    <w:p w:rsidR="00000000" w:rsidDel="00000000" w:rsidP="00000000" w:rsidRDefault="00000000" w:rsidRPr="00000000" w14:paraId="00000026">
      <w:pPr>
        <w:ind w:left="0" w:firstLine="0"/>
        <w:rPr/>
      </w:pPr>
      <w:r w:rsidDel="00000000" w:rsidR="00000000" w:rsidRPr="00000000">
        <w:rPr>
          <w:b w:val="1"/>
          <w:rtl w:val="0"/>
        </w:rPr>
        <w:t xml:space="preserve">EXPENSE CALCULATOR</w:t>
      </w:r>
      <w:r w:rsidDel="00000000" w:rsidR="00000000" w:rsidRPr="00000000">
        <w:rPr>
          <w:rtl w:val="0"/>
        </w:rPr>
      </w:r>
    </w:p>
    <w:tbl>
      <w:tblPr>
        <w:tblStyle w:val="Table1"/>
        <w:tblW w:w="78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90"/>
        <w:gridCol w:w="1800"/>
        <w:tblGridChange w:id="0">
          <w:tblGrid>
            <w:gridCol w:w="6090"/>
            <w:gridCol w:w="1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Travel/airfare to Las Vegas airport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Conference fee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Yifei Nof Experience: Includes lodging, meals, ground transportation, activities, national park entry, and swag</w:t>
            </w:r>
          </w:p>
          <w:p w:rsidR="00000000" w:rsidDel="00000000" w:rsidP="00000000" w:rsidRDefault="00000000" w:rsidRPr="00000000" w14:paraId="0000002C">
            <w:pPr>
              <w:widowControl w:val="0"/>
              <w:spacing w:line="240" w:lineRule="auto"/>
              <w:rPr/>
            </w:pPr>
            <w:r w:rsidDel="00000000" w:rsidR="00000000" w:rsidRPr="00000000">
              <w:rPr>
                <w:rtl w:val="0"/>
              </w:rPr>
              <w:t xml:space="preserve">(</w:t>
            </w:r>
            <w:r w:rsidDel="00000000" w:rsidR="00000000" w:rsidRPr="00000000">
              <w:rPr>
                <w:rtl w:val="0"/>
              </w:rPr>
              <w:t xml:space="preserve">$1000</w:t>
            </w:r>
            <w:r w:rsidDel="00000000" w:rsidR="00000000" w:rsidRPr="00000000">
              <w:rPr>
                <w:rtl w:val="0"/>
              </w:rPr>
              <w:t xml:space="preserve"> </w:t>
            </w:r>
            <w:r w:rsidDel="00000000" w:rsidR="00000000" w:rsidRPr="00000000">
              <w:rPr>
                <w:i w:val="1"/>
                <w:rtl w:val="0"/>
              </w:rPr>
              <w:t xml:space="preserve">or</w:t>
            </w:r>
            <w:r w:rsidDel="00000000" w:rsidR="00000000" w:rsidRPr="00000000">
              <w:rPr>
                <w:rtl w:val="0"/>
              </w:rPr>
              <w:t xml:space="preserve"> $1500)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Gratuities for external vendors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(tips for </w:t>
            </w:r>
            <w:r w:rsidDel="00000000" w:rsidR="00000000" w:rsidRPr="00000000">
              <w:rPr>
                <w:rtl w:val="0"/>
              </w:rPr>
              <w:t xml:space="preserve">canyoneering</w:t>
            </w:r>
            <w:r w:rsidDel="00000000" w:rsidR="00000000" w:rsidRPr="00000000">
              <w:rPr>
                <w:rtl w:val="0"/>
              </w:rPr>
              <w:t xml:space="preserve"> and kayaking guides and bus driver)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Travel/airfare from Las Vegas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w:t>
            </w:r>
          </w:p>
        </w:tc>
      </w:tr>
    </w:tbl>
    <w:p w:rsidR="00000000" w:rsidDel="00000000" w:rsidP="00000000" w:rsidRDefault="00000000" w:rsidRPr="00000000" w14:paraId="00000037">
      <w:pPr>
        <w:rPr>
          <w:b w:val="1"/>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jc w:val="center"/>
      <w:rPr/>
    </w:pPr>
    <w:r w:rsidDel="00000000" w:rsidR="00000000" w:rsidRPr="00000000">
      <w:rPr/>
      <w:drawing>
        <wp:inline distB="114300" distT="114300" distL="114300" distR="114300">
          <wp:extent cx="2781300" cy="1543050"/>
          <wp:effectExtent b="0" l="0" r="0" t="0"/>
          <wp:docPr id="1" name="image1.png"/>
          <a:graphic>
            <a:graphicData uri="http://schemas.openxmlformats.org/drawingml/2006/picture">
              <pic:pic>
                <pic:nvPicPr>
                  <pic:cNvPr id="0" name="image1.png"/>
                  <pic:cNvPicPr preferRelativeResize="0"/>
                </pic:nvPicPr>
                <pic:blipFill>
                  <a:blip r:embed="rId1"/>
                  <a:srcRect b="27739" l="0" r="0" t="16780"/>
                  <a:stretch>
                    <a:fillRect/>
                  </a:stretch>
                </pic:blipFill>
                <pic:spPr>
                  <a:xfrm>
                    <a:off x="0" y="0"/>
                    <a:ext cx="2781300" cy="15430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